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45CEC" w14:textId="14E8D25B" w:rsidR="00E663D2" w:rsidRPr="00E663D2" w:rsidRDefault="00E663D2" w:rsidP="00397DC4">
      <w:pPr>
        <w:spacing w:before="100" w:beforeAutospacing="1" w:after="100" w:afterAutospacing="1"/>
        <w:rPr>
          <w:rFonts w:ascii="Open Sans" w:eastAsia="Times New Roman" w:hAnsi="Open Sans" w:cs="Open Sans"/>
          <w:color w:val="FF0000"/>
          <w:sz w:val="22"/>
          <w:szCs w:val="22"/>
        </w:rPr>
      </w:pPr>
      <w:r w:rsidRPr="00E663D2">
        <w:rPr>
          <w:rFonts w:ascii="Open Sans" w:eastAsia="Times New Roman" w:hAnsi="Open Sans" w:cs="Open Sans"/>
          <w:color w:val="FF0000"/>
          <w:sz w:val="22"/>
          <w:szCs w:val="22"/>
        </w:rPr>
        <w:t>*Don’t forget to hyperlink the events with your corresponding Shop URL</w:t>
      </w:r>
      <w:r>
        <w:rPr>
          <w:rFonts w:ascii="Open Sans" w:eastAsia="Times New Roman" w:hAnsi="Open Sans" w:cs="Open Sans"/>
          <w:color w:val="FF0000"/>
          <w:sz w:val="22"/>
          <w:szCs w:val="22"/>
        </w:rPr>
        <w:t>!</w:t>
      </w:r>
    </w:p>
    <w:p w14:paraId="3AA8CB6D" w14:textId="6BC97D10" w:rsidR="00397DC4" w:rsidRPr="00397DC4" w:rsidRDefault="00397DC4" w:rsidP="00397DC4">
      <w:pPr>
        <w:spacing w:before="100" w:beforeAutospacing="1" w:after="100" w:afterAutospacing="1"/>
        <w:rPr>
          <w:rFonts w:ascii="Open Sans" w:eastAsia="Times New Roman" w:hAnsi="Open Sans" w:cs="Open Sans"/>
          <w:color w:val="000000"/>
          <w:sz w:val="22"/>
          <w:szCs w:val="22"/>
        </w:rPr>
      </w:pPr>
      <w:r w:rsidRPr="00397DC4">
        <w:rPr>
          <w:rFonts w:ascii="Open Sans" w:eastAsia="Times New Roman" w:hAnsi="Open Sans" w:cs="Open Sans"/>
          <w:color w:val="000000"/>
          <w:sz w:val="22"/>
          <w:szCs w:val="22"/>
        </w:rPr>
        <w:t>In a few short weeks, MLB teams will gather in locations across Arizona and Florida to prepare for Opening Day with 4 weeks of Spring Training fun in the sun!</w:t>
      </w:r>
      <w:r w:rsidRPr="00397DC4">
        <w:rPr>
          <w:rFonts w:ascii="Open Sans" w:eastAsia="Times New Roman" w:hAnsi="Open Sans" w:cs="Open Sans"/>
          <w:color w:val="000000"/>
          <w:sz w:val="22"/>
          <w:szCs w:val="22"/>
        </w:rPr>
        <w:br/>
      </w:r>
      <w:r w:rsidRPr="00397DC4">
        <w:rPr>
          <w:rFonts w:ascii="Open Sans" w:eastAsia="Times New Roman" w:hAnsi="Open Sans" w:cs="Open Sans"/>
          <w:color w:val="000000"/>
          <w:sz w:val="22"/>
          <w:szCs w:val="22"/>
        </w:rPr>
        <w:br/>
        <w:t xml:space="preserve">Year after year, </w:t>
      </w:r>
      <w:r w:rsidR="00E663D2">
        <w:rPr>
          <w:rFonts w:ascii="Open Sans" w:eastAsia="Times New Roman" w:hAnsi="Open Sans" w:cs="Open Sans"/>
          <w:color w:val="000000"/>
          <w:sz w:val="22"/>
          <w:szCs w:val="22"/>
        </w:rPr>
        <w:t>baseball fans from across the country</w:t>
      </w:r>
      <w:r w:rsidRPr="00397DC4">
        <w:rPr>
          <w:rFonts w:ascii="Open Sans" w:eastAsia="Times New Roman" w:hAnsi="Open Sans" w:cs="Open Sans"/>
          <w:color w:val="000000"/>
          <w:sz w:val="22"/>
          <w:szCs w:val="22"/>
        </w:rPr>
        <w:t xml:space="preserve"> attend </w:t>
      </w:r>
      <w:r w:rsidRPr="00397DC4">
        <w:rPr>
          <w:rFonts w:ascii="Open Sans" w:eastAsia="Times New Roman" w:hAnsi="Open Sans" w:cs="Open Sans"/>
          <w:b/>
          <w:bCs/>
          <w:color w:val="000000"/>
          <w:sz w:val="22"/>
          <w:szCs w:val="22"/>
        </w:rPr>
        <w:t>MLB's Spring Training</w:t>
      </w:r>
      <w:r w:rsidRPr="00397DC4">
        <w:rPr>
          <w:rFonts w:ascii="Open Sans" w:eastAsia="Times New Roman" w:hAnsi="Open Sans" w:cs="Open Sans"/>
          <w:color w:val="000000"/>
          <w:sz w:val="22"/>
          <w:szCs w:val="22"/>
        </w:rPr>
        <w:t>, and this year will be no different. This special event is a fan favorite because it provides a rare opportunity to see many baseball teams play in close proximity to one another. Despite the fact that most teams are far from home, fans can revel in creature comforts of their hometown stadiums; including team mascots and culinary delights, such as cheesesteaks at the Phillies' stadium in FL, and Skyline Chili at the Cincinnati Reds stadium in AZ. If that wasn't enough, these typically are also the cheapest tickets that you will find for any team.</w:t>
      </w:r>
    </w:p>
    <w:p w14:paraId="7890D542" w14:textId="77777777" w:rsidR="00397DC4" w:rsidRPr="00397DC4" w:rsidRDefault="00397DC4" w:rsidP="00397DC4">
      <w:pPr>
        <w:spacing w:before="100" w:beforeAutospacing="1" w:after="100" w:afterAutospacing="1"/>
        <w:rPr>
          <w:rFonts w:ascii="Open Sans" w:eastAsia="Times New Roman" w:hAnsi="Open Sans" w:cs="Open Sans"/>
          <w:color w:val="000000"/>
          <w:sz w:val="22"/>
          <w:szCs w:val="22"/>
        </w:rPr>
      </w:pPr>
      <w:r w:rsidRPr="00397DC4">
        <w:rPr>
          <w:rFonts w:ascii="Open Sans" w:eastAsia="Times New Roman" w:hAnsi="Open Sans" w:cs="Open Sans"/>
          <w:color w:val="000000"/>
          <w:sz w:val="22"/>
          <w:szCs w:val="22"/>
        </w:rPr>
        <w:t>In the </w:t>
      </w:r>
      <w:r w:rsidRPr="00397DC4">
        <w:rPr>
          <w:rFonts w:ascii="Open Sans" w:eastAsia="Times New Roman" w:hAnsi="Open Sans" w:cs="Open Sans"/>
          <w:b/>
          <w:bCs/>
          <w:color w:val="000000"/>
          <w:sz w:val="22"/>
          <w:szCs w:val="22"/>
        </w:rPr>
        <w:t>Cactus League</w:t>
      </w:r>
      <w:r w:rsidRPr="00397DC4">
        <w:rPr>
          <w:rFonts w:ascii="Open Sans" w:eastAsia="Times New Roman" w:hAnsi="Open Sans" w:cs="Open Sans"/>
          <w:color w:val="000000"/>
          <w:sz w:val="22"/>
          <w:szCs w:val="22"/>
        </w:rPr>
        <w:t xml:space="preserve">, 15 teams play at 10 stadiums within 47 miles of each other in and around Phoenix, AZ. Because there are so many teams to see and so many games to attend, it comes as no surprise that the majority of attendees travel from </w:t>
      </w:r>
      <w:proofErr w:type="spellStart"/>
      <w:r w:rsidRPr="00397DC4">
        <w:rPr>
          <w:rFonts w:ascii="Open Sans" w:eastAsia="Times New Roman" w:hAnsi="Open Sans" w:cs="Open Sans"/>
          <w:color w:val="000000"/>
          <w:sz w:val="22"/>
          <w:szCs w:val="22"/>
        </w:rPr>
        <w:t>out</w:t>
      </w:r>
      <w:proofErr w:type="spellEnd"/>
      <w:r w:rsidRPr="00397DC4">
        <w:rPr>
          <w:rFonts w:ascii="Open Sans" w:eastAsia="Times New Roman" w:hAnsi="Open Sans" w:cs="Open Sans"/>
          <w:color w:val="000000"/>
          <w:sz w:val="22"/>
          <w:szCs w:val="22"/>
        </w:rPr>
        <w:t xml:space="preserve"> town. Beyond baseball, fans also relish the fact that they can soak up the sun with other activities like hiking or visiting breathtaking Sedona.</w:t>
      </w:r>
      <w:r w:rsidRPr="00397DC4">
        <w:rPr>
          <w:rFonts w:ascii="Open Sans" w:eastAsia="Times New Roman" w:hAnsi="Open Sans" w:cs="Open Sans"/>
          <w:color w:val="000000"/>
          <w:sz w:val="22"/>
          <w:szCs w:val="22"/>
        </w:rPr>
        <w:br/>
      </w:r>
      <w:r w:rsidRPr="00397DC4">
        <w:rPr>
          <w:rFonts w:ascii="Open Sans" w:eastAsia="Times New Roman" w:hAnsi="Open Sans" w:cs="Open Sans"/>
          <w:color w:val="000000"/>
          <w:sz w:val="22"/>
          <w:szCs w:val="22"/>
        </w:rPr>
        <w:br/>
        <w:t>In the </w:t>
      </w:r>
      <w:r w:rsidRPr="00397DC4">
        <w:rPr>
          <w:rFonts w:ascii="Open Sans" w:eastAsia="Times New Roman" w:hAnsi="Open Sans" w:cs="Open Sans"/>
          <w:b/>
          <w:bCs/>
          <w:color w:val="000000"/>
          <w:sz w:val="22"/>
          <w:szCs w:val="22"/>
        </w:rPr>
        <w:t>Grapefruit League</w:t>
      </w:r>
      <w:r w:rsidRPr="00397DC4">
        <w:rPr>
          <w:rFonts w:ascii="Open Sans" w:eastAsia="Times New Roman" w:hAnsi="Open Sans" w:cs="Open Sans"/>
          <w:color w:val="000000"/>
          <w:sz w:val="22"/>
          <w:szCs w:val="22"/>
        </w:rPr>
        <w:t xml:space="preserve">, baseball fans can flock to see 15 </w:t>
      </w:r>
      <w:proofErr w:type="gramStart"/>
      <w:r w:rsidRPr="00397DC4">
        <w:rPr>
          <w:rFonts w:ascii="Open Sans" w:eastAsia="Times New Roman" w:hAnsi="Open Sans" w:cs="Open Sans"/>
          <w:color w:val="000000"/>
          <w:sz w:val="22"/>
          <w:szCs w:val="22"/>
        </w:rPr>
        <w:t>teams</w:t>
      </w:r>
      <w:proofErr w:type="gramEnd"/>
      <w:r w:rsidRPr="00397DC4">
        <w:rPr>
          <w:rFonts w:ascii="Open Sans" w:eastAsia="Times New Roman" w:hAnsi="Open Sans" w:cs="Open Sans"/>
          <w:color w:val="000000"/>
          <w:sz w:val="22"/>
          <w:szCs w:val="22"/>
        </w:rPr>
        <w:t xml:space="preserve"> warm-up for the season at 13 different locations. The Grapefruit League venues are certainly more spread out than in the Cactus League, which provides visitors the opportunity to visit either (or both) the Gulf and Atlantic coasts, as well as small-town cities in Central Florida. For fans who want to visit several venues and teams without a whole lot of driving, we recommend selecting the Tampa area as your home base. In Tampa, you will be able to check out the Yankees, Phillies, and Blue Jays. Within an hour's drive of </w:t>
      </w:r>
      <w:proofErr w:type="gramStart"/>
      <w:r w:rsidRPr="00397DC4">
        <w:rPr>
          <w:rFonts w:ascii="Open Sans" w:eastAsia="Times New Roman" w:hAnsi="Open Sans" w:cs="Open Sans"/>
          <w:color w:val="000000"/>
          <w:sz w:val="22"/>
          <w:szCs w:val="22"/>
        </w:rPr>
        <w:t>Tampa</w:t>
      </w:r>
      <w:proofErr w:type="gramEnd"/>
      <w:r w:rsidRPr="00397DC4">
        <w:rPr>
          <w:rFonts w:ascii="Open Sans" w:eastAsia="Times New Roman" w:hAnsi="Open Sans" w:cs="Open Sans"/>
          <w:color w:val="000000"/>
          <w:sz w:val="22"/>
          <w:szCs w:val="22"/>
        </w:rPr>
        <w:t xml:space="preserve"> you can also visit the Pirates, Orioles, and Tigers.</w:t>
      </w:r>
    </w:p>
    <w:p w14:paraId="67523BD0" w14:textId="7484B35F" w:rsidR="00397DC4" w:rsidRPr="00397DC4" w:rsidRDefault="00397DC4" w:rsidP="00397DC4">
      <w:pPr>
        <w:spacing w:before="100" w:beforeAutospacing="1" w:after="100" w:afterAutospacing="1"/>
        <w:rPr>
          <w:rFonts w:ascii="Open Sans" w:eastAsia="Times New Roman" w:hAnsi="Open Sans" w:cs="Open Sans"/>
          <w:color w:val="000000"/>
          <w:sz w:val="22"/>
          <w:szCs w:val="22"/>
        </w:rPr>
      </w:pPr>
      <w:r w:rsidRPr="00397DC4">
        <w:rPr>
          <w:rFonts w:ascii="Open Sans" w:eastAsia="Times New Roman" w:hAnsi="Open Sans" w:cs="Open Sans"/>
          <w:color w:val="000000"/>
          <w:sz w:val="22"/>
          <w:szCs w:val="22"/>
        </w:rPr>
        <w:t xml:space="preserve">For the ultimate double-header experience, </w:t>
      </w:r>
      <w:r w:rsidR="00E663D2">
        <w:rPr>
          <w:rFonts w:ascii="Open Sans" w:eastAsia="Times New Roman" w:hAnsi="Open Sans" w:cs="Open Sans"/>
          <w:color w:val="000000"/>
          <w:sz w:val="22"/>
          <w:szCs w:val="22"/>
        </w:rPr>
        <w:t>head</w:t>
      </w:r>
      <w:r w:rsidRPr="00397DC4">
        <w:rPr>
          <w:rFonts w:ascii="Open Sans" w:eastAsia="Times New Roman" w:hAnsi="Open Sans" w:cs="Open Sans"/>
          <w:color w:val="000000"/>
          <w:sz w:val="22"/>
          <w:szCs w:val="22"/>
        </w:rPr>
        <w:t xml:space="preserve"> to Florida in March so that </w:t>
      </w:r>
      <w:r w:rsidR="00E663D2">
        <w:rPr>
          <w:rFonts w:ascii="Open Sans" w:eastAsia="Times New Roman" w:hAnsi="Open Sans" w:cs="Open Sans"/>
          <w:color w:val="000000"/>
          <w:sz w:val="22"/>
          <w:szCs w:val="22"/>
        </w:rPr>
        <w:t>you</w:t>
      </w:r>
      <w:bookmarkStart w:id="0" w:name="_GoBack"/>
      <w:bookmarkEnd w:id="0"/>
      <w:r w:rsidRPr="00397DC4">
        <w:rPr>
          <w:rFonts w:ascii="Open Sans" w:eastAsia="Times New Roman" w:hAnsi="Open Sans" w:cs="Open Sans"/>
          <w:color w:val="000000"/>
          <w:sz w:val="22"/>
          <w:szCs w:val="22"/>
        </w:rPr>
        <w:t xml:space="preserve"> can attend both a Spring Training game AND one of the NCAA Basketball tournament games, which will be in Tampa on March 19 &amp; 21.</w:t>
      </w:r>
    </w:p>
    <w:p w14:paraId="57A22FF9" w14:textId="04174CBC" w:rsidR="00397DC4" w:rsidRPr="00397DC4" w:rsidRDefault="00397DC4" w:rsidP="00397DC4">
      <w:pPr>
        <w:spacing w:before="100" w:beforeAutospacing="1" w:after="100" w:afterAutospacing="1"/>
        <w:rPr>
          <w:rFonts w:ascii="Open Sans" w:eastAsia="Times New Roman" w:hAnsi="Open Sans" w:cs="Open Sans"/>
          <w:color w:val="000000"/>
          <w:sz w:val="22"/>
          <w:szCs w:val="22"/>
        </w:rPr>
      </w:pPr>
    </w:p>
    <w:p w14:paraId="0CE783A5" w14:textId="0A4C9D93" w:rsidR="00397DC4" w:rsidRDefault="00397DC4" w:rsidP="00397DC4">
      <w:pPr>
        <w:spacing w:before="100" w:beforeAutospacing="1" w:after="100" w:afterAutospacing="1"/>
        <w:rPr>
          <w:rFonts w:ascii="Open Sans" w:eastAsia="Times New Roman" w:hAnsi="Open Sans" w:cs="Open Sans"/>
          <w:color w:val="000000"/>
          <w:sz w:val="22"/>
          <w:szCs w:val="22"/>
        </w:rPr>
      </w:pPr>
    </w:p>
    <w:p w14:paraId="3845D88F" w14:textId="6A91BCB7" w:rsidR="00397DC4" w:rsidRDefault="00397DC4" w:rsidP="00397DC4">
      <w:pPr>
        <w:spacing w:before="100" w:beforeAutospacing="1" w:after="100" w:afterAutospacing="1"/>
        <w:rPr>
          <w:rFonts w:ascii="Open Sans" w:eastAsia="Times New Roman" w:hAnsi="Open Sans" w:cs="Open Sans"/>
          <w:color w:val="000000"/>
          <w:sz w:val="22"/>
          <w:szCs w:val="22"/>
        </w:rPr>
      </w:pPr>
    </w:p>
    <w:p w14:paraId="74019F5B" w14:textId="77777777" w:rsidR="00397DC4" w:rsidRPr="00397DC4" w:rsidRDefault="00397DC4" w:rsidP="00397DC4">
      <w:pPr>
        <w:spacing w:before="100" w:beforeAutospacing="1" w:after="100" w:afterAutospacing="1"/>
        <w:rPr>
          <w:rFonts w:ascii="Open Sans" w:eastAsia="Times New Roman" w:hAnsi="Open Sans" w:cs="Open Sans"/>
          <w:color w:val="000000"/>
          <w:sz w:val="22"/>
          <w:szCs w:val="22"/>
        </w:rPr>
      </w:pPr>
    </w:p>
    <w:p w14:paraId="68DDAC1D" w14:textId="77777777" w:rsidR="00397DC4" w:rsidRPr="00397DC4" w:rsidRDefault="00397DC4" w:rsidP="00397DC4">
      <w:pPr>
        <w:spacing w:before="100" w:beforeAutospacing="1" w:after="100" w:afterAutospacing="1"/>
        <w:jc w:val="center"/>
        <w:rPr>
          <w:rFonts w:ascii="Open Sans" w:eastAsia="Times New Roman" w:hAnsi="Open Sans" w:cs="Open Sans"/>
          <w:b/>
          <w:bCs/>
          <w:color w:val="000000"/>
          <w:sz w:val="22"/>
          <w:szCs w:val="22"/>
        </w:rPr>
      </w:pPr>
      <w:r w:rsidRPr="00397DC4">
        <w:rPr>
          <w:rFonts w:ascii="Open Sans" w:eastAsia="Times New Roman" w:hAnsi="Open Sans" w:cs="Open Sans"/>
          <w:noProof/>
          <w:color w:val="000000"/>
          <w:sz w:val="22"/>
          <w:szCs w:val="22"/>
        </w:rPr>
        <w:lastRenderedPageBreak/>
        <w:drawing>
          <wp:inline distT="0" distB="0" distL="0" distR="0" wp14:anchorId="2E49CD02" wp14:editId="58C36E60">
            <wp:extent cx="3012109" cy="1050227"/>
            <wp:effectExtent l="0" t="0" r="0" b="4445"/>
            <wp:docPr id="5" name="Picture 5"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ctus Leagu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62313" cy="1067732"/>
                    </a:xfrm>
                    <a:prstGeom prst="rect">
                      <a:avLst/>
                    </a:prstGeom>
                  </pic:spPr>
                </pic:pic>
              </a:graphicData>
            </a:graphic>
          </wp:inline>
        </w:drawing>
      </w:r>
    </w:p>
    <w:p w14:paraId="03B6EDF3" w14:textId="77777777" w:rsidR="00397DC4" w:rsidRDefault="00397DC4" w:rsidP="00397DC4">
      <w:pPr>
        <w:spacing w:before="100" w:beforeAutospacing="1" w:after="100" w:afterAutospacing="1"/>
        <w:rPr>
          <w:rFonts w:ascii="Open Sans" w:eastAsia="Times New Roman" w:hAnsi="Open Sans" w:cs="Open Sans"/>
          <w:b/>
          <w:bCs/>
          <w:color w:val="000000"/>
          <w:sz w:val="22"/>
          <w:szCs w:val="22"/>
        </w:rPr>
        <w:sectPr w:rsidR="00397DC4" w:rsidSect="0087688F">
          <w:pgSz w:w="12240" w:h="15840"/>
          <w:pgMar w:top="1440" w:right="1440" w:bottom="1440" w:left="1440" w:header="720" w:footer="720" w:gutter="0"/>
          <w:cols w:space="720"/>
          <w:docGrid w:linePitch="360"/>
        </w:sectPr>
      </w:pPr>
    </w:p>
    <w:p w14:paraId="58CD77B2" w14:textId="7C4A4905" w:rsidR="00397DC4" w:rsidRPr="00397DC4" w:rsidRDefault="00397DC4" w:rsidP="00397DC4">
      <w:pPr>
        <w:spacing w:before="100" w:beforeAutospacing="1" w:after="100" w:afterAutospacing="1"/>
        <w:rPr>
          <w:rFonts w:ascii="Open Sans" w:eastAsia="Times New Roman" w:hAnsi="Open Sans" w:cs="Open Sans"/>
          <w:color w:val="000000"/>
          <w:sz w:val="22"/>
          <w:szCs w:val="22"/>
        </w:rPr>
      </w:pPr>
      <w:r w:rsidRPr="00397DC4">
        <w:rPr>
          <w:rFonts w:ascii="Open Sans" w:eastAsia="Times New Roman" w:hAnsi="Open Sans" w:cs="Open Sans"/>
          <w:b/>
          <w:bCs/>
          <w:color w:val="0000FF"/>
          <w:sz w:val="22"/>
          <w:szCs w:val="22"/>
          <w:u w:val="single"/>
        </w:rPr>
        <w:t>Arizona D-backs</w:t>
      </w:r>
      <w:r w:rsidRPr="00397DC4">
        <w:rPr>
          <w:rFonts w:ascii="Open Sans" w:eastAsia="Times New Roman" w:hAnsi="Open Sans" w:cs="Open Sans"/>
          <w:b/>
          <w:bCs/>
          <w:color w:val="000000"/>
          <w:sz w:val="22"/>
          <w:szCs w:val="22"/>
        </w:rPr>
        <w:t>: </w:t>
      </w:r>
      <w:r w:rsidRPr="00397DC4">
        <w:rPr>
          <w:rFonts w:ascii="Open Sans" w:eastAsia="Times New Roman" w:hAnsi="Open Sans" w:cs="Open Sans"/>
          <w:color w:val="000000"/>
          <w:sz w:val="22"/>
          <w:szCs w:val="22"/>
        </w:rPr>
        <w:br/>
        <w:t>Salt River Fields, Talking Stick, Scottsdale</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Chicago Cubs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Sloan Park, Mesa</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Chicago White Sox</w:t>
      </w:r>
      <w:r w:rsidRPr="00397DC4">
        <w:rPr>
          <w:rFonts w:ascii="Open Sans" w:eastAsia="Times New Roman" w:hAnsi="Open Sans" w:cs="Open Sans"/>
          <w:b/>
          <w:bCs/>
          <w:color w:val="000000"/>
          <w:sz w:val="22"/>
          <w:szCs w:val="22"/>
        </w:rPr>
        <w:t>: </w:t>
      </w:r>
      <w:r w:rsidRPr="00397DC4">
        <w:rPr>
          <w:rFonts w:ascii="Open Sans" w:eastAsia="Times New Roman" w:hAnsi="Open Sans" w:cs="Open Sans"/>
          <w:color w:val="000000"/>
          <w:sz w:val="22"/>
          <w:szCs w:val="22"/>
        </w:rPr>
        <w:br/>
        <w:t>Camelback Ranch, Glendale</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Cincinnati R</w:t>
      </w:r>
      <w:r w:rsidRPr="00397DC4">
        <w:rPr>
          <w:rFonts w:ascii="Open Sans" w:eastAsia="Times New Roman" w:hAnsi="Open Sans" w:cs="Open Sans"/>
          <w:b/>
          <w:bCs/>
          <w:color w:val="0000FF"/>
          <w:sz w:val="22"/>
          <w:szCs w:val="22"/>
          <w:u w:val="single"/>
        </w:rPr>
        <w:t>e</w:t>
      </w:r>
      <w:r w:rsidRPr="00397DC4">
        <w:rPr>
          <w:rFonts w:ascii="Open Sans" w:eastAsia="Times New Roman" w:hAnsi="Open Sans" w:cs="Open Sans"/>
          <w:b/>
          <w:bCs/>
          <w:color w:val="0000FF"/>
          <w:sz w:val="22"/>
          <w:szCs w:val="22"/>
          <w:u w:val="single"/>
        </w:rPr>
        <w:t>ds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Goodyear Ballpark, Goodyear</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Cleveland Indians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Goodyear Ballpark, Goodyear</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Colorado Rockies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Salt River Fields, Talking Stick, Scottsdale</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Kansas City Royals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Surprise Stadium, Surprise</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Los Angeles Angels of Anaheim</w:t>
      </w:r>
      <w:r w:rsidRPr="00397DC4">
        <w:rPr>
          <w:rFonts w:ascii="Open Sans" w:eastAsia="Times New Roman" w:hAnsi="Open Sans" w:cs="Open Sans"/>
          <w:b/>
          <w:bCs/>
          <w:color w:val="000000"/>
          <w:sz w:val="22"/>
          <w:szCs w:val="22"/>
        </w:rPr>
        <w:t>: </w:t>
      </w:r>
      <w:r w:rsidRPr="00397DC4">
        <w:rPr>
          <w:rFonts w:ascii="Open Sans" w:eastAsia="Times New Roman" w:hAnsi="Open Sans" w:cs="Open Sans"/>
          <w:color w:val="000000"/>
          <w:sz w:val="22"/>
          <w:szCs w:val="22"/>
        </w:rPr>
        <w:br/>
        <w:t>Tempe Diablo Stadium, Tempe</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Los Angeles Dodgers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Camelback Ranch, Glendale</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Milwaukee Brewers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American Family Fields of Phoenix</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Oakland Athletics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Hohokam Stadium, Mesa</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San Diego Padres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Peoria Sports Complex, Peoria</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San Francisco Giants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Scottsdale Stadium</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Seattle Mariners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Peoria Sports Complex, Peoria</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Texas Rangers</w:t>
      </w:r>
      <w:r w:rsidRPr="00397DC4">
        <w:rPr>
          <w:rFonts w:ascii="Open Sans" w:eastAsia="Times New Roman" w:hAnsi="Open Sans" w:cs="Open Sans"/>
          <w:b/>
          <w:bCs/>
          <w:color w:val="000000"/>
          <w:sz w:val="22"/>
          <w:szCs w:val="22"/>
        </w:rPr>
        <w:t>: </w:t>
      </w:r>
      <w:r w:rsidRPr="00397DC4">
        <w:rPr>
          <w:rFonts w:ascii="Open Sans" w:eastAsia="Times New Roman" w:hAnsi="Open Sans" w:cs="Open Sans"/>
          <w:color w:val="000000"/>
          <w:sz w:val="22"/>
          <w:szCs w:val="22"/>
        </w:rPr>
        <w:br/>
        <w:t>Surprise Stadium, Surprise</w:t>
      </w:r>
    </w:p>
    <w:p w14:paraId="57C7497E" w14:textId="77777777" w:rsidR="00397DC4" w:rsidRDefault="00397DC4" w:rsidP="00397DC4">
      <w:pPr>
        <w:spacing w:before="100" w:beforeAutospacing="1" w:after="100" w:afterAutospacing="1"/>
        <w:rPr>
          <w:rFonts w:ascii="Open Sans" w:eastAsia="Times New Roman" w:hAnsi="Open Sans" w:cs="Open Sans"/>
          <w:color w:val="000000"/>
          <w:sz w:val="22"/>
          <w:szCs w:val="22"/>
        </w:rPr>
      </w:pPr>
    </w:p>
    <w:p w14:paraId="0E6D185F" w14:textId="301604EA" w:rsidR="00E663D2" w:rsidRDefault="00E663D2" w:rsidP="00397DC4">
      <w:pPr>
        <w:spacing w:before="100" w:beforeAutospacing="1" w:after="100" w:afterAutospacing="1"/>
        <w:rPr>
          <w:rFonts w:ascii="Open Sans" w:eastAsia="Times New Roman" w:hAnsi="Open Sans" w:cs="Open Sans"/>
          <w:color w:val="000000"/>
          <w:sz w:val="22"/>
          <w:szCs w:val="22"/>
        </w:rPr>
        <w:sectPr w:rsidR="00E663D2" w:rsidSect="00397DC4">
          <w:type w:val="continuous"/>
          <w:pgSz w:w="12240" w:h="15840"/>
          <w:pgMar w:top="1440" w:right="1440" w:bottom="1440" w:left="1440" w:header="720" w:footer="720" w:gutter="0"/>
          <w:cols w:num="2" w:space="720"/>
          <w:docGrid w:linePitch="360"/>
        </w:sectPr>
      </w:pPr>
    </w:p>
    <w:p w14:paraId="4EC0B254" w14:textId="77777777" w:rsidR="00397DC4" w:rsidRDefault="00397DC4" w:rsidP="00397DC4">
      <w:pPr>
        <w:spacing w:before="100" w:beforeAutospacing="1" w:after="100" w:afterAutospacing="1"/>
        <w:jc w:val="center"/>
        <w:rPr>
          <w:rFonts w:ascii="Open Sans" w:eastAsia="Times New Roman" w:hAnsi="Open Sans" w:cs="Open Sans"/>
          <w:color w:val="000000"/>
          <w:sz w:val="22"/>
          <w:szCs w:val="22"/>
        </w:rPr>
      </w:pPr>
      <w:r w:rsidRPr="00397DC4">
        <w:rPr>
          <w:rFonts w:ascii="Open Sans" w:eastAsia="Times New Roman" w:hAnsi="Open Sans" w:cs="Open Sans"/>
          <w:noProof/>
          <w:color w:val="000000"/>
          <w:sz w:val="22"/>
          <w:szCs w:val="22"/>
        </w:rPr>
        <w:drawing>
          <wp:inline distT="0" distB="0" distL="0" distR="0" wp14:anchorId="19636389" wp14:editId="4B00A0A5">
            <wp:extent cx="4777409" cy="3736687"/>
            <wp:effectExtent l="0" t="0" r="0" b="0"/>
            <wp:docPr id="8" name="Picture 8" descr="A close up of a map&#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map&#10;&#10;Description automatically generated">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4803829" cy="3757352"/>
                    </a:xfrm>
                    <a:prstGeom prst="rect">
                      <a:avLst/>
                    </a:prstGeom>
                  </pic:spPr>
                </pic:pic>
              </a:graphicData>
            </a:graphic>
          </wp:inline>
        </w:drawing>
      </w:r>
    </w:p>
    <w:p w14:paraId="6B23C288" w14:textId="4E6333A2" w:rsidR="00397DC4" w:rsidRPr="00397DC4" w:rsidRDefault="00397DC4" w:rsidP="00397DC4">
      <w:pPr>
        <w:spacing w:before="100" w:beforeAutospacing="1" w:after="100" w:afterAutospacing="1"/>
        <w:jc w:val="center"/>
        <w:rPr>
          <w:rFonts w:ascii="Open Sans" w:eastAsia="Times New Roman" w:hAnsi="Open Sans" w:cs="Open Sans"/>
          <w:color w:val="000000"/>
          <w:sz w:val="22"/>
          <w:szCs w:val="22"/>
        </w:rPr>
      </w:pPr>
      <w:r w:rsidRPr="00397DC4">
        <w:rPr>
          <w:rFonts w:ascii="Open Sans" w:eastAsia="Times New Roman" w:hAnsi="Open Sans" w:cs="Open Sans"/>
          <w:b/>
          <w:bCs/>
          <w:noProof/>
          <w:color w:val="000000"/>
          <w:sz w:val="22"/>
          <w:szCs w:val="22"/>
        </w:rPr>
        <w:lastRenderedPageBreak/>
        <w:drawing>
          <wp:inline distT="0" distB="0" distL="0" distR="0" wp14:anchorId="1815259F" wp14:editId="761ABB53">
            <wp:extent cx="2997952" cy="1045291"/>
            <wp:effectExtent l="0" t="0" r="0" b="0"/>
            <wp:docPr id="6" name="Picture 6" descr="A picture containing fruit, citr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efruit Leag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1965" cy="1064123"/>
                    </a:xfrm>
                    <a:prstGeom prst="rect">
                      <a:avLst/>
                    </a:prstGeom>
                  </pic:spPr>
                </pic:pic>
              </a:graphicData>
            </a:graphic>
          </wp:inline>
        </w:drawing>
      </w:r>
    </w:p>
    <w:p w14:paraId="2403A053" w14:textId="77777777" w:rsidR="00397DC4" w:rsidRDefault="00397DC4" w:rsidP="00397DC4">
      <w:pPr>
        <w:spacing w:before="100" w:beforeAutospacing="1" w:after="100" w:afterAutospacing="1"/>
        <w:rPr>
          <w:rFonts w:ascii="Open Sans" w:eastAsia="Times New Roman" w:hAnsi="Open Sans" w:cs="Open Sans"/>
          <w:b/>
          <w:bCs/>
          <w:color w:val="000000"/>
          <w:sz w:val="22"/>
          <w:szCs w:val="22"/>
        </w:rPr>
        <w:sectPr w:rsidR="00397DC4" w:rsidSect="00397DC4">
          <w:type w:val="continuous"/>
          <w:pgSz w:w="12240" w:h="15840"/>
          <w:pgMar w:top="1440" w:right="1440" w:bottom="1440" w:left="1440" w:header="720" w:footer="720" w:gutter="0"/>
          <w:cols w:space="720"/>
          <w:docGrid w:linePitch="360"/>
        </w:sectPr>
      </w:pPr>
    </w:p>
    <w:p w14:paraId="612DD9D0" w14:textId="42322D79" w:rsidR="00397DC4" w:rsidRDefault="00397DC4" w:rsidP="00397DC4">
      <w:pPr>
        <w:spacing w:before="100" w:beforeAutospacing="1" w:after="100" w:afterAutospacing="1"/>
        <w:rPr>
          <w:rFonts w:ascii="Open Sans" w:eastAsia="Times New Roman" w:hAnsi="Open Sans" w:cs="Open Sans"/>
          <w:color w:val="000000"/>
          <w:sz w:val="22"/>
          <w:szCs w:val="22"/>
        </w:rPr>
      </w:pPr>
      <w:r w:rsidRPr="00397DC4">
        <w:rPr>
          <w:rFonts w:ascii="Open Sans" w:eastAsia="Times New Roman" w:hAnsi="Open Sans" w:cs="Open Sans"/>
          <w:b/>
          <w:bCs/>
          <w:color w:val="0000FF"/>
          <w:sz w:val="22"/>
          <w:szCs w:val="22"/>
          <w:u w:val="single"/>
        </w:rPr>
        <w:t>Detroit Tigers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Joker Marchant Stadium, Lakeland</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Atlanta Braves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Champion Stadium, Lake Buena Vista</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Houston Astros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Osceola County Stadium, Kissimmee</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Washington Nationals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Space Coast Stadium, Viera</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New York Mets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Tradition Field, Port St. Lucie</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St. Louis Cardinals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Roger Dean Stadium, Jupiter</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Miami Marlins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Roger Dean Stadium, Jupiter</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Minnesota Twins</w:t>
      </w:r>
      <w:r w:rsidRPr="00397DC4">
        <w:rPr>
          <w:rFonts w:ascii="Open Sans" w:eastAsia="Times New Roman" w:hAnsi="Open Sans" w:cs="Open Sans"/>
          <w:b/>
          <w:bCs/>
          <w:color w:val="000000"/>
          <w:sz w:val="22"/>
          <w:szCs w:val="22"/>
        </w:rPr>
        <w:t>:</w:t>
      </w:r>
      <w:r>
        <w:rPr>
          <w:rFonts w:ascii="Open Sans" w:eastAsia="Times New Roman" w:hAnsi="Open Sans" w:cs="Open Sans"/>
          <w:b/>
          <w:bCs/>
          <w:color w:val="000000"/>
          <w:sz w:val="22"/>
          <w:szCs w:val="22"/>
        </w:rPr>
        <w:t xml:space="preserve"> </w:t>
      </w:r>
      <w:r w:rsidRPr="00397DC4">
        <w:rPr>
          <w:rFonts w:ascii="Open Sans" w:eastAsia="Times New Roman" w:hAnsi="Open Sans" w:cs="Open Sans"/>
          <w:color w:val="000000"/>
          <w:sz w:val="22"/>
          <w:szCs w:val="22"/>
        </w:rPr>
        <w:t>Hammond Stadium, Fort Myers</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Boston Red Sox</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JetBlue Park, Fort Myers</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Tampa Bay Rays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Charlotte Sports Park, Port Charlotte</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Baltimore Orioles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Ed Smith Stadium, Sarasota</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Pittsburgh Pirates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McKechnie Field, Bradenton</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Philadelphia Phillies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Bright House Field, Clearwater</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Toronto Blue Jays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FL Auto Exchange Stadium, Dunedin</w:t>
      </w:r>
      <w:r w:rsidRPr="00397DC4">
        <w:rPr>
          <w:rFonts w:ascii="Open Sans" w:eastAsia="Times New Roman" w:hAnsi="Open Sans" w:cs="Open Sans"/>
          <w:color w:val="000000"/>
          <w:sz w:val="22"/>
          <w:szCs w:val="22"/>
        </w:rPr>
        <w:br/>
      </w:r>
      <w:r w:rsidRPr="00397DC4">
        <w:rPr>
          <w:rFonts w:ascii="Open Sans" w:eastAsia="Times New Roman" w:hAnsi="Open Sans" w:cs="Open Sans"/>
          <w:b/>
          <w:bCs/>
          <w:color w:val="0000FF"/>
          <w:sz w:val="22"/>
          <w:szCs w:val="22"/>
          <w:u w:val="single"/>
        </w:rPr>
        <w:t>New York Yankees</w:t>
      </w:r>
      <w:r w:rsidRPr="00397DC4">
        <w:rPr>
          <w:rFonts w:ascii="Open Sans" w:eastAsia="Times New Roman" w:hAnsi="Open Sans" w:cs="Open Sans"/>
          <w:b/>
          <w:bCs/>
          <w:color w:val="000000"/>
          <w:sz w:val="22"/>
          <w:szCs w:val="22"/>
        </w:rPr>
        <w:t>:</w:t>
      </w:r>
      <w:r w:rsidRPr="00397DC4">
        <w:rPr>
          <w:rFonts w:ascii="Open Sans" w:eastAsia="Times New Roman" w:hAnsi="Open Sans" w:cs="Open Sans"/>
          <w:color w:val="000000"/>
          <w:sz w:val="22"/>
          <w:szCs w:val="22"/>
        </w:rPr>
        <w:br/>
        <w:t>George M. Steinbrenner Field, Tamp</w:t>
      </w:r>
      <w:r>
        <w:rPr>
          <w:rFonts w:ascii="Open Sans" w:eastAsia="Times New Roman" w:hAnsi="Open Sans" w:cs="Open Sans"/>
          <w:color w:val="000000"/>
          <w:sz w:val="22"/>
          <w:szCs w:val="22"/>
        </w:rPr>
        <w:t>a</w:t>
      </w:r>
    </w:p>
    <w:p w14:paraId="1561D5AA" w14:textId="77777777" w:rsidR="00397DC4" w:rsidRDefault="00397DC4" w:rsidP="00397DC4">
      <w:pPr>
        <w:spacing w:before="100" w:beforeAutospacing="1" w:after="100" w:afterAutospacing="1"/>
        <w:rPr>
          <w:rFonts w:ascii="Open Sans" w:eastAsia="Times New Roman" w:hAnsi="Open Sans" w:cs="Open Sans"/>
          <w:color w:val="000000"/>
          <w:sz w:val="22"/>
          <w:szCs w:val="22"/>
        </w:rPr>
      </w:pPr>
    </w:p>
    <w:p w14:paraId="02ECE39A" w14:textId="3709FDFE" w:rsidR="00397DC4" w:rsidRPr="00397DC4" w:rsidRDefault="00397DC4" w:rsidP="00397DC4">
      <w:pPr>
        <w:spacing w:before="100" w:beforeAutospacing="1" w:after="100" w:afterAutospacing="1"/>
        <w:rPr>
          <w:rFonts w:ascii="Open Sans" w:eastAsia="Times New Roman" w:hAnsi="Open Sans" w:cs="Open Sans"/>
          <w:b/>
          <w:bCs/>
          <w:color w:val="000000"/>
          <w:sz w:val="22"/>
          <w:szCs w:val="22"/>
        </w:rPr>
        <w:sectPr w:rsidR="00397DC4" w:rsidRPr="00397DC4" w:rsidSect="00397DC4">
          <w:type w:val="continuous"/>
          <w:pgSz w:w="12240" w:h="15840"/>
          <w:pgMar w:top="1440" w:right="1440" w:bottom="1440" w:left="1440" w:header="720" w:footer="720" w:gutter="0"/>
          <w:cols w:num="2" w:space="720"/>
          <w:docGrid w:linePitch="360"/>
        </w:sectPr>
      </w:pPr>
    </w:p>
    <w:p w14:paraId="14658A1F" w14:textId="0A8B9012" w:rsidR="00F032E3" w:rsidRPr="00397DC4" w:rsidRDefault="00397DC4" w:rsidP="00397DC4">
      <w:pPr>
        <w:jc w:val="center"/>
        <w:rPr>
          <w:rFonts w:ascii="Open Sans" w:hAnsi="Open Sans" w:cs="Open Sans"/>
          <w:sz w:val="22"/>
          <w:szCs w:val="22"/>
        </w:rPr>
      </w:pPr>
      <w:r w:rsidRPr="00397DC4">
        <w:rPr>
          <w:rFonts w:ascii="Open Sans" w:hAnsi="Open Sans" w:cs="Open Sans"/>
          <w:noProof/>
          <w:sz w:val="22"/>
          <w:szCs w:val="22"/>
        </w:rPr>
        <w:drawing>
          <wp:inline distT="0" distB="0" distL="0" distR="0" wp14:anchorId="2722A9E1" wp14:editId="3745FEC0">
            <wp:extent cx="4763671" cy="3756991"/>
            <wp:effectExtent l="0" t="0" r="0" b="2540"/>
            <wp:docPr id="7" name="Picture 7" descr="A picture containing text, map&#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map&#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63671" cy="3756991"/>
                    </a:xfrm>
                    <a:prstGeom prst="rect">
                      <a:avLst/>
                    </a:prstGeom>
                  </pic:spPr>
                </pic:pic>
              </a:graphicData>
            </a:graphic>
          </wp:inline>
        </w:drawing>
      </w:r>
    </w:p>
    <w:sectPr w:rsidR="00F032E3" w:rsidRPr="00397DC4" w:rsidSect="00397DC4">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DC4"/>
    <w:rsid w:val="00397DC4"/>
    <w:rsid w:val="0087688F"/>
    <w:rsid w:val="00E663D2"/>
    <w:rsid w:val="00F03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95D80"/>
  <w15:chartTrackingRefBased/>
  <w15:docId w15:val="{E97C386C-CE4A-D843-AB8A-DF5E6385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97DC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97DC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97DC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97DC4"/>
  </w:style>
  <w:style w:type="character" w:styleId="Strong">
    <w:name w:val="Strong"/>
    <w:basedOn w:val="DefaultParagraphFont"/>
    <w:uiPriority w:val="22"/>
    <w:qFormat/>
    <w:rsid w:val="00397DC4"/>
    <w:rPr>
      <w:b/>
      <w:bCs/>
    </w:rPr>
  </w:style>
  <w:style w:type="character" w:styleId="Hyperlink">
    <w:name w:val="Hyperlink"/>
    <w:basedOn w:val="DefaultParagraphFont"/>
    <w:uiPriority w:val="99"/>
    <w:semiHidden/>
    <w:unhideWhenUsed/>
    <w:rsid w:val="00397DC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344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d/u/0/viewer?mid=1sOqqaFc6YUds3w2CJenZGyr6eFI&amp;ll=27.57168832311265%2C-81.73596426698452&amp;z=9"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www.google.com/maps/d/u/0/viewer?mid=1swuaLZrvHzFimJPSWi89jscVB38&amp;ll=33.48923027903715%2C-112.17363394130103&amp;z=11"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536</Words>
  <Characters>3060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Lotz</dc:creator>
  <cp:keywords/>
  <dc:description/>
  <cp:lastModifiedBy>Vanessa Lotz</cp:lastModifiedBy>
  <cp:revision>1</cp:revision>
  <dcterms:created xsi:type="dcterms:W3CDTF">2020-02-21T20:34:00Z</dcterms:created>
  <dcterms:modified xsi:type="dcterms:W3CDTF">2020-02-21T20:52:00Z</dcterms:modified>
</cp:coreProperties>
</file>